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AE1" w:rsidRDefault="001C0AE1" w:rsidP="001C0AE1">
      <w:pPr>
        <w:spacing w:after="240"/>
      </w:pPr>
      <w:proofErr w:type="spellStart"/>
      <w:r>
        <w:rPr>
          <w:b/>
          <w:bCs/>
        </w:rPr>
        <w:t>LAMPiège</w:t>
      </w:r>
      <w:proofErr w:type="spellEnd"/>
      <w:r>
        <w:br/>
      </w:r>
      <w:r>
        <w:rPr>
          <w:i/>
          <w:iCs/>
        </w:rPr>
        <w:t xml:space="preserve">copyright </w:t>
      </w:r>
      <w:proofErr w:type="spellStart"/>
      <w:r>
        <w:rPr>
          <w:i/>
          <w:iCs/>
        </w:rPr>
        <w:t>pitaya</w:t>
      </w:r>
      <w:proofErr w:type="spellEnd"/>
      <w:r>
        <w:br/>
        <w:t>Lampe à poser</w:t>
      </w:r>
      <w:r>
        <w:br/>
        <w:t>Abat-jour en équilibre précaire prêt à emprisonner la main baladeuse tentant de l'allumer.</w:t>
      </w:r>
      <w:r>
        <w:br/>
        <w:t>Un détecteur allume la lampe lorsque la main se retrouve sous l'abat-jour.</w:t>
      </w:r>
      <w:r>
        <w:br/>
      </w:r>
      <w:r>
        <w:br/>
      </w:r>
      <w:proofErr w:type="spellStart"/>
      <w:r>
        <w:rPr>
          <w:b/>
          <w:bCs/>
        </w:rPr>
        <w:t>Cracklight</w:t>
      </w:r>
      <w:proofErr w:type="spellEnd"/>
      <w:r>
        <w:br/>
      </w:r>
      <w:r>
        <w:rPr>
          <w:i/>
          <w:iCs/>
        </w:rPr>
        <w:t xml:space="preserve">copyright </w:t>
      </w:r>
      <w:proofErr w:type="spellStart"/>
      <w:r>
        <w:rPr>
          <w:i/>
          <w:iCs/>
        </w:rPr>
        <w:t>pitaya</w:t>
      </w:r>
      <w:proofErr w:type="spellEnd"/>
      <w:r>
        <w:br/>
        <w:t>Lampe suspendue</w:t>
      </w:r>
      <w:r>
        <w:br/>
        <w:t xml:space="preserve">L'idée initiale de ce luminaire s'articule autour de l'illusion, plus précisément sur cette simple notion </w:t>
      </w:r>
      <w:proofErr w:type="gramStart"/>
      <w:r>
        <w:t>:</w:t>
      </w:r>
      <w:proofErr w:type="gramEnd"/>
      <w:r>
        <w:br/>
        <w:t>Comment suggérer un mouvement et une temporalité par un objet résolument immobile?</w:t>
      </w:r>
      <w:r>
        <w:br/>
      </w:r>
      <w:r>
        <w:br/>
      </w:r>
      <w:proofErr w:type="spellStart"/>
      <w:r>
        <w:rPr>
          <w:b/>
          <w:bCs/>
        </w:rPr>
        <w:t>Chato</w:t>
      </w:r>
      <w:proofErr w:type="spellEnd"/>
      <w:r>
        <w:br/>
      </w:r>
      <w:r>
        <w:rPr>
          <w:i/>
          <w:iCs/>
        </w:rPr>
        <w:t xml:space="preserve">copyright </w:t>
      </w:r>
      <w:proofErr w:type="spellStart"/>
      <w:r>
        <w:rPr>
          <w:i/>
          <w:iCs/>
        </w:rPr>
        <w:t>pitaya</w:t>
      </w:r>
      <w:proofErr w:type="spellEnd"/>
      <w:r>
        <w:br/>
        <w:t>Lampe à poser</w:t>
      </w:r>
      <w:r>
        <w:br/>
        <w:t>Éléments éclairants modulables et empilables s'éclairant que lorsque les parois sont en contact.</w:t>
      </w:r>
      <w:r>
        <w:br/>
        <w:t xml:space="preserve">Les codes visuels abordés se veulent légers presque fragiles, comme un </w:t>
      </w:r>
      <w:proofErr w:type="spellStart"/>
      <w:r>
        <w:t>chateau</w:t>
      </w:r>
      <w:proofErr w:type="spellEnd"/>
      <w:r>
        <w:t xml:space="preserve"> de carte.</w:t>
      </w:r>
    </w:p>
    <w:p w:rsidR="00BF6DE8" w:rsidRDefault="00BF6DE8"/>
    <w:sectPr w:rsidR="00BF6DE8" w:rsidSect="00BF6D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0AE1"/>
    <w:rsid w:val="001C0AE1"/>
    <w:rsid w:val="00BF6D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0AE1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104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565</Characters>
  <Application>Microsoft Office Word</Application>
  <DocSecurity>0</DocSecurity>
  <Lines>4</Lines>
  <Paragraphs>1</Paragraphs>
  <ScaleCrop>false</ScaleCrop>
  <Company/>
  <LinksUpToDate>false</LinksUpToDate>
  <CharactersWithSpaces>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rchacornac</dc:creator>
  <cp:keywords/>
  <dc:description/>
  <cp:lastModifiedBy>rchacornac</cp:lastModifiedBy>
  <cp:revision>1</cp:revision>
  <dcterms:created xsi:type="dcterms:W3CDTF">2010-09-09T12:47:00Z</dcterms:created>
  <dcterms:modified xsi:type="dcterms:W3CDTF">2010-09-09T12:47:00Z</dcterms:modified>
</cp:coreProperties>
</file>